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17CE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 xml:space="preserve">NHG Visit to Al </w:t>
      </w:r>
      <w:proofErr w:type="spellStart"/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>Wathba</w:t>
      </w:r>
      <w:proofErr w:type="spellEnd"/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 xml:space="preserve"> Wetland Reserve by </w:t>
      </w:r>
      <w:proofErr w:type="spellStart"/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>Bellobus</w:t>
      </w:r>
      <w:proofErr w:type="spellEnd"/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 xml:space="preserve"> on Saturday 23</w:t>
      </w:r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  <w:vertAlign w:val="superscript"/>
        </w:rPr>
        <w:t>rd</w:t>
      </w:r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> November 2019</w:t>
      </w:r>
    </w:p>
    <w:p w14:paraId="550303CA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</w:p>
    <w:p w14:paraId="6FB540EF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The Environment Agency of Abu Dhabi has again kindly offered to host the DNHG at Al </w:t>
      </w:r>
      <w:proofErr w:type="spellStart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Wathba</w:t>
      </w:r>
      <w:proofErr w:type="spell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 Wetland Reserve and this will take place on Saturday 23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  <w:vertAlign w:val="superscript"/>
        </w:rPr>
        <w:t>rd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 November 2019. This will offer an excellent opportunity to learn more about the reserve in addition to seeing the flamingoes plus other migrating birds that are wintering or </w:t>
      </w:r>
      <w:proofErr w:type="spellStart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en</w:t>
      </w:r>
      <w:proofErr w:type="spell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-route through Abu Dhabi.  Further details about the reserve can be found from the main website on:</w:t>
      </w:r>
    </w:p>
    <w:p w14:paraId="178907E3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</w:p>
    <w:p w14:paraId="7F005B10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tooltip="Protected by Outlook: https://www.ead.ae/Pages/al-wathba-wetland-2.aspx. Click or tap to follow the link.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https://www.ead.ae/Pages/al-wathba-wetland-2.aspx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4BB27F94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19D539E5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“Please note that there is a Visitor Experience Center, self-guided trails (1.5 kms or 3 kms) and a bird hide equipped with binoculars and a telescope already available in the reserve and we have purposefully kept the reserve as raw as possible therefore 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there</w:t>
      </w:r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are no cafes available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and 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you can bring</w:t>
      </w:r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your own water.</w:t>
      </w:r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> T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here are washrooms</w:t>
      </w:r>
      <w:r>
        <w:rPr>
          <w:rFonts w:ascii="Arial" w:hAnsi="Arial" w:cs="Arial"/>
          <w:color w:val="201F1E"/>
          <w:sz w:val="27"/>
          <w:szCs w:val="27"/>
          <w:u w:val="single"/>
          <w:bdr w:val="none" w:sz="0" w:space="0" w:color="auto" w:frame="1"/>
        </w:rPr>
        <w:t>.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 xml:space="preserve">The Entrance is </w:t>
      </w:r>
      <w:proofErr w:type="gramStart"/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free</w:t>
      </w:r>
      <w:proofErr w:type="gram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and no prior registration is required.”</w:t>
      </w:r>
    </w:p>
    <w:p w14:paraId="241AB39A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2F68D145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We will travel by </w:t>
      </w:r>
      <w:proofErr w:type="spellStart"/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Bellobus</w:t>
      </w:r>
      <w:proofErr w:type="spellEnd"/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from Dubai and we will meet opposite JESS School and the </w:t>
      </w:r>
      <w:proofErr w:type="spellStart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Medcare</w:t>
      </w:r>
      <w:proofErr w:type="spell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 Hospital near </w:t>
      </w:r>
      <w:proofErr w:type="spellStart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Safa</w:t>
      </w:r>
      <w:proofErr w:type="spell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 Park (usual Bus meeting place.) Directions to the meeting place will be sent to all participants.</w:t>
      </w:r>
    </w:p>
    <w:p w14:paraId="633111FD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6C8C1383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We shall meet at </w:t>
      </w:r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9 a.m. for a 9.15 a.m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. start with the aim of getting to the venue at </w:t>
      </w:r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11 a.m.</w:t>
      </w:r>
    </w:p>
    <w:p w14:paraId="54D58B6A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1F52410B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Participants should bring packed lunches and plenty of drinks with them plus hats, sun cream, cameras, binoculars and wear sensible and comfortable shoes for walking.</w:t>
      </w:r>
    </w:p>
    <w:p w14:paraId="31960D2D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64844A71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We shall leave Al </w:t>
      </w:r>
      <w:proofErr w:type="spellStart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Wathba</w:t>
      </w:r>
      <w:proofErr w:type="spell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 by </w:t>
      </w:r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3 p.m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. to return to Dubai.</w:t>
      </w:r>
    </w:p>
    <w:p w14:paraId="4228BBC0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2FB78167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Cost of the </w:t>
      </w:r>
      <w:proofErr w:type="spellStart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Bellobus</w:t>
      </w:r>
      <w:proofErr w:type="spellEnd"/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 xml:space="preserve"> trip will be about </w:t>
      </w:r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Dh55/- to Dh60/-</w:t>
      </w: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per person.</w:t>
      </w:r>
    </w:p>
    <w:p w14:paraId="2DEC1F4A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56792FAD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Please note that this trip is open to a 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maximum of 30 participants</w:t>
      </w:r>
    </w:p>
    <w:p w14:paraId="0226D8DE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i/>
          <w:iCs/>
          <w:color w:val="201F1E"/>
          <w:sz w:val="27"/>
          <w:szCs w:val="27"/>
          <w:bdr w:val="none" w:sz="0" w:space="0" w:color="auto" w:frame="1"/>
        </w:rPr>
        <w:t> </w:t>
      </w:r>
    </w:p>
    <w:p w14:paraId="275A6809" w14:textId="77777777" w:rsid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201F1E"/>
          <w:sz w:val="48"/>
          <w:szCs w:val="48"/>
          <w:bdr w:val="none" w:sz="0" w:space="0" w:color="auto" w:frame="1"/>
        </w:rPr>
        <w:t>Those interested in coming on this trip should contact Valerie Chalmers at</w:t>
      </w:r>
    </w:p>
    <w:p w14:paraId="47D57C0C" w14:textId="42C9A0CF" w:rsidR="009835E5" w:rsidRPr="00DC3E39" w:rsidRDefault="00DC3E39" w:rsidP="00DC3E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sz w:val="48"/>
            <w:szCs w:val="48"/>
            <w:bdr w:val="none" w:sz="0" w:space="0" w:color="auto" w:frame="1"/>
          </w:rPr>
          <w:t>valeriechalmers@gmail.com</w:t>
        </w:r>
      </w:hyperlink>
    </w:p>
    <w:sectPr w:rsidR="009835E5" w:rsidRPr="00DC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5"/>
    <w:rsid w:val="00045333"/>
    <w:rsid w:val="00155236"/>
    <w:rsid w:val="002418F9"/>
    <w:rsid w:val="00266900"/>
    <w:rsid w:val="00297C0F"/>
    <w:rsid w:val="002D38E1"/>
    <w:rsid w:val="002E0CD3"/>
    <w:rsid w:val="00303317"/>
    <w:rsid w:val="00380B18"/>
    <w:rsid w:val="004430A1"/>
    <w:rsid w:val="004A00B1"/>
    <w:rsid w:val="00532B8F"/>
    <w:rsid w:val="00661352"/>
    <w:rsid w:val="008D1D1E"/>
    <w:rsid w:val="009835E5"/>
    <w:rsid w:val="00A21050"/>
    <w:rsid w:val="00A51945"/>
    <w:rsid w:val="00A847A1"/>
    <w:rsid w:val="00C84704"/>
    <w:rsid w:val="00C86ADB"/>
    <w:rsid w:val="00DC3E39"/>
    <w:rsid w:val="00DF6939"/>
    <w:rsid w:val="00EC75EE"/>
    <w:rsid w:val="00F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7141"/>
  <w15:chartTrackingRefBased/>
  <w15:docId w15:val="{5657A444-3A9D-4CD1-A8C6-FD2B24C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C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echalmers@gmail.com" TargetMode="External"/><Relationship Id="rId4" Type="http://schemas.openxmlformats.org/officeDocument/2006/relationships/hyperlink" Target="https://eur04.safelinks.protection.outlook.com/?url=https%3A%2F%2Fwww.ead.ae%2FPages%2Fal-wathba-wetland-2.aspx&amp;data=02%7C01%7C%7Cd99162de6f33456ddad208d767556ec7%7C84df9e7fe9f640afb435aaaaaaaaaaaa%7C1%7C0%7C637091488932133561&amp;sdata=XdwI3g0jY1DPrATO%2FZzIufW33fWhGQC2j%2FTmLNCTSY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2020-01-28T06:49:00Z</dcterms:created>
  <dcterms:modified xsi:type="dcterms:W3CDTF">2020-01-28T06:49:00Z</dcterms:modified>
</cp:coreProperties>
</file>